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7153B" w14:textId="77777777" w:rsidR="00A30EF9" w:rsidRPr="00BA7B0C" w:rsidRDefault="00A30EF9" w:rsidP="00A30EF9">
      <w:pPr>
        <w:rPr>
          <w:rFonts w:asciiTheme="minorHAnsi" w:hAnsiTheme="minorHAnsi" w:cstheme="minorHAnsi"/>
          <w:b/>
          <w:sz w:val="36"/>
        </w:rPr>
      </w:pPr>
      <w:bookmarkStart w:id="0" w:name="_GoBack"/>
      <w:bookmarkEnd w:id="0"/>
      <w:r w:rsidRPr="00BA7B0C">
        <w:rPr>
          <w:rFonts w:asciiTheme="minorHAnsi" w:hAnsiTheme="minorHAnsi" w:cstheme="minorHAnsi"/>
          <w:b/>
          <w:sz w:val="36"/>
        </w:rPr>
        <w:t>„Europa, der Krieg und ich“</w:t>
      </w:r>
    </w:p>
    <w:p w14:paraId="73363041" w14:textId="77777777" w:rsidR="00A30EF9" w:rsidRDefault="00A30EF9" w:rsidP="00A30EF9">
      <w:pPr>
        <w:rPr>
          <w:rFonts w:asciiTheme="minorHAnsi" w:hAnsiTheme="minorHAnsi" w:cstheme="minorHAnsi"/>
          <w:b/>
        </w:rPr>
      </w:pPr>
      <w:r w:rsidRPr="00552365">
        <w:rPr>
          <w:rFonts w:asciiTheme="minorHAnsi" w:hAnsiTheme="minorHAnsi" w:cstheme="minorHAnsi"/>
          <w:b/>
        </w:rPr>
        <w:t>100 Jahre Volksbund Deutsche Kriegsgräber e.V.</w:t>
      </w:r>
    </w:p>
    <w:p w14:paraId="00E613D2" w14:textId="77777777" w:rsidR="003227AF" w:rsidRPr="00552365" w:rsidRDefault="003227AF" w:rsidP="00A30EF9">
      <w:pPr>
        <w:rPr>
          <w:rFonts w:asciiTheme="minorHAnsi" w:hAnsiTheme="minorHAnsi" w:cstheme="minorHAnsi"/>
          <w:b/>
        </w:rPr>
      </w:pPr>
      <w:r>
        <w:rPr>
          <w:rFonts w:asciiTheme="minorHAnsi" w:hAnsiTheme="minorHAnsi" w:cstheme="minorHAnsi"/>
          <w:b/>
        </w:rPr>
        <w:t>Ausstellung</w:t>
      </w:r>
    </w:p>
    <w:p w14:paraId="1593208E" w14:textId="77777777" w:rsidR="00E53940" w:rsidRDefault="00E53940">
      <w:pPr>
        <w:rPr>
          <w:b/>
        </w:rPr>
      </w:pPr>
    </w:p>
    <w:p w14:paraId="4854A314" w14:textId="77777777" w:rsidR="00E53940" w:rsidRPr="00A30EF9" w:rsidRDefault="00FE660D" w:rsidP="000E2D92">
      <w:pPr>
        <w:jc w:val="both"/>
        <w:rPr>
          <w:rFonts w:asciiTheme="minorHAnsi" w:hAnsiTheme="minorHAnsi" w:cstheme="minorHAnsi"/>
        </w:rPr>
      </w:pPr>
      <w:r>
        <w:rPr>
          <w:rFonts w:asciiTheme="minorHAnsi" w:hAnsiTheme="minorHAnsi" w:cstheme="minorHAnsi"/>
        </w:rPr>
        <w:t xml:space="preserve">In diesem Jahr </w:t>
      </w:r>
      <w:r w:rsidRPr="00A30EF9">
        <w:rPr>
          <w:rFonts w:asciiTheme="minorHAnsi" w:hAnsiTheme="minorHAnsi" w:cstheme="minorHAnsi"/>
        </w:rPr>
        <w:t xml:space="preserve">blickt </w:t>
      </w:r>
      <w:r>
        <w:rPr>
          <w:rFonts w:asciiTheme="minorHAnsi" w:hAnsiTheme="minorHAnsi" w:cstheme="minorHAnsi"/>
        </w:rPr>
        <w:t xml:space="preserve">der </w:t>
      </w:r>
      <w:r w:rsidR="00B67D49" w:rsidRPr="00A30EF9">
        <w:rPr>
          <w:rFonts w:asciiTheme="minorHAnsi" w:hAnsiTheme="minorHAnsi" w:cstheme="minorHAnsi"/>
        </w:rPr>
        <w:t>Volksbund auf eine 100-jährige Geschichte zurück, die untrennbar mit der deutschen Geschichte in diesem Zeitraum verbunden ist. Gegründet im Dezember 1919 als privater Verein zur Pflege der Soldatengräber des Ersten Weltkrieg</w:t>
      </w:r>
      <w:r w:rsidR="003227AF">
        <w:rPr>
          <w:rFonts w:asciiTheme="minorHAnsi" w:hAnsiTheme="minorHAnsi" w:cstheme="minorHAnsi"/>
        </w:rPr>
        <w:t>e</w:t>
      </w:r>
      <w:r w:rsidR="00B67D49" w:rsidRPr="00A30EF9">
        <w:rPr>
          <w:rFonts w:asciiTheme="minorHAnsi" w:hAnsiTheme="minorHAnsi" w:cstheme="minorHAnsi"/>
        </w:rPr>
        <w:t xml:space="preserve">s, </w:t>
      </w:r>
      <w:r w:rsidR="00D8014D">
        <w:rPr>
          <w:rFonts w:asciiTheme="minorHAnsi" w:hAnsiTheme="minorHAnsi" w:cstheme="minorHAnsi"/>
        </w:rPr>
        <w:t>übernahm</w:t>
      </w:r>
      <w:r w:rsidR="00B67D49" w:rsidRPr="00A30EF9">
        <w:rPr>
          <w:rFonts w:asciiTheme="minorHAnsi" w:hAnsiTheme="minorHAnsi" w:cstheme="minorHAnsi"/>
        </w:rPr>
        <w:t xml:space="preserve"> er im Laufe des 20. Jahrhunderts </w:t>
      </w:r>
      <w:r w:rsidR="00855CE7">
        <w:rPr>
          <w:rFonts w:asciiTheme="minorHAnsi" w:hAnsiTheme="minorHAnsi" w:cstheme="minorHAnsi"/>
        </w:rPr>
        <w:t xml:space="preserve">zunächst </w:t>
      </w:r>
      <w:r w:rsidR="00B67D49" w:rsidRPr="00A30EF9">
        <w:rPr>
          <w:rFonts w:asciiTheme="minorHAnsi" w:hAnsiTheme="minorHAnsi" w:cstheme="minorHAnsi"/>
        </w:rPr>
        <w:t xml:space="preserve">die Aufgabe, sich um die Gräber </w:t>
      </w:r>
      <w:r w:rsidR="004547BD" w:rsidRPr="00A30EF9">
        <w:rPr>
          <w:rFonts w:asciiTheme="minorHAnsi" w:hAnsiTheme="minorHAnsi" w:cstheme="minorHAnsi"/>
        </w:rPr>
        <w:t xml:space="preserve">der deutschen </w:t>
      </w:r>
      <w:r w:rsidR="006E524B" w:rsidRPr="00A30EF9">
        <w:rPr>
          <w:rFonts w:asciiTheme="minorHAnsi" w:hAnsiTheme="minorHAnsi" w:cstheme="minorHAnsi"/>
        </w:rPr>
        <w:t>g</w:t>
      </w:r>
      <w:r w:rsidR="004547BD" w:rsidRPr="00A30EF9">
        <w:rPr>
          <w:rFonts w:asciiTheme="minorHAnsi" w:hAnsiTheme="minorHAnsi" w:cstheme="minorHAnsi"/>
        </w:rPr>
        <w:t xml:space="preserve">efallenen </w:t>
      </w:r>
      <w:r w:rsidR="006E524B" w:rsidRPr="00A30EF9">
        <w:rPr>
          <w:rFonts w:asciiTheme="minorHAnsi" w:hAnsiTheme="minorHAnsi" w:cstheme="minorHAnsi"/>
        </w:rPr>
        <w:t xml:space="preserve">deutschen Soldaten </w:t>
      </w:r>
      <w:r w:rsidR="004547BD" w:rsidRPr="00A30EF9">
        <w:rPr>
          <w:rFonts w:asciiTheme="minorHAnsi" w:hAnsiTheme="minorHAnsi" w:cstheme="minorHAnsi"/>
        </w:rPr>
        <w:t>und um die Betreuung der Angehörigen zu kümmern.</w:t>
      </w:r>
      <w:r w:rsidR="006E524B" w:rsidRPr="00A30EF9">
        <w:rPr>
          <w:rFonts w:asciiTheme="minorHAnsi" w:hAnsiTheme="minorHAnsi" w:cstheme="minorHAnsi"/>
        </w:rPr>
        <w:t xml:space="preserve"> Er hat das Gefallenengedenken nach den beiden Weltkriegen maßgeblich geprägt und den Wandel der deutschen </w:t>
      </w:r>
      <w:r w:rsidR="00A30EF9" w:rsidRPr="00A30EF9">
        <w:rPr>
          <w:rFonts w:asciiTheme="minorHAnsi" w:hAnsiTheme="minorHAnsi" w:cstheme="minorHAnsi"/>
        </w:rPr>
        <w:t>Erinnerungs</w:t>
      </w:r>
      <w:r w:rsidR="006E524B" w:rsidRPr="00A30EF9">
        <w:rPr>
          <w:rFonts w:asciiTheme="minorHAnsi" w:hAnsiTheme="minorHAnsi" w:cstheme="minorHAnsi"/>
        </w:rPr>
        <w:t>kultur</w:t>
      </w:r>
      <w:r w:rsidR="00A30EF9" w:rsidRPr="00A30EF9">
        <w:rPr>
          <w:rFonts w:asciiTheme="minorHAnsi" w:hAnsiTheme="minorHAnsi" w:cstheme="minorHAnsi"/>
        </w:rPr>
        <w:t xml:space="preserve"> </w:t>
      </w:r>
      <w:r w:rsidR="006F6C5A" w:rsidRPr="00A30EF9">
        <w:rPr>
          <w:rFonts w:asciiTheme="minorHAnsi" w:hAnsiTheme="minorHAnsi" w:cstheme="minorHAnsi"/>
        </w:rPr>
        <w:t xml:space="preserve">mitgestaltet. </w:t>
      </w:r>
      <w:r w:rsidR="00A30EF9" w:rsidRPr="00A30EF9">
        <w:rPr>
          <w:rFonts w:asciiTheme="minorHAnsi" w:hAnsiTheme="minorHAnsi" w:cstheme="minorHAnsi"/>
        </w:rPr>
        <w:t>Heute umfasst Kriegsgräberfürsorge die Sorge um die Gräber aller Toten von Krieg und Gewaltherrschaft, das öffentliche Gedenken und Mahnen für den Frieden sowie eine auf Friedensfähigkeit und Verständigungsbereitschaft zielende Jugend-, Schul- und Bildungsarbeit.</w:t>
      </w:r>
    </w:p>
    <w:p w14:paraId="72012425" w14:textId="77777777" w:rsidR="004F04FA" w:rsidRDefault="006F6C5A" w:rsidP="000E2D92">
      <w:pPr>
        <w:jc w:val="both"/>
        <w:rPr>
          <w:rFonts w:asciiTheme="minorHAnsi" w:hAnsiTheme="minorHAnsi" w:cstheme="minorHAnsi"/>
        </w:rPr>
      </w:pPr>
      <w:r w:rsidRPr="000E2D92">
        <w:rPr>
          <w:rFonts w:asciiTheme="minorHAnsi" w:hAnsiTheme="minorHAnsi" w:cstheme="minorHAnsi"/>
        </w:rPr>
        <w:t>Die Ausstellung spannt den weiten Bogen vom Beginn der Kriegsgräberfürsorge in Europa im späten 19. Jahrhundert</w:t>
      </w:r>
      <w:r w:rsidR="000E2D92">
        <w:rPr>
          <w:rFonts w:asciiTheme="minorHAnsi" w:hAnsiTheme="minorHAnsi" w:cstheme="minorHAnsi"/>
        </w:rPr>
        <w:t>, über die konkreten Aufgaben, die aus dem massenhaften Sterben in den beiden Weltkriege</w:t>
      </w:r>
      <w:r w:rsidR="003227AF">
        <w:rPr>
          <w:rFonts w:asciiTheme="minorHAnsi" w:hAnsiTheme="minorHAnsi" w:cstheme="minorHAnsi"/>
        </w:rPr>
        <w:t>n</w:t>
      </w:r>
      <w:r w:rsidR="000E2D92">
        <w:rPr>
          <w:rFonts w:asciiTheme="minorHAnsi" w:hAnsiTheme="minorHAnsi" w:cstheme="minorHAnsi"/>
        </w:rPr>
        <w:t xml:space="preserve"> erwuchsen, hin zu der „Versöhnung über den Gräbern“ und </w:t>
      </w:r>
      <w:r w:rsidR="007F4E39" w:rsidRPr="000E2D92">
        <w:rPr>
          <w:rFonts w:asciiTheme="minorHAnsi" w:hAnsiTheme="minorHAnsi" w:cstheme="minorHAnsi"/>
        </w:rPr>
        <w:t>den heutigen ersten Ansätzen</w:t>
      </w:r>
      <w:r w:rsidR="007D3BC7" w:rsidRPr="000E2D92">
        <w:rPr>
          <w:rFonts w:asciiTheme="minorHAnsi" w:hAnsiTheme="minorHAnsi" w:cstheme="minorHAnsi"/>
        </w:rPr>
        <w:t xml:space="preserve"> gemeinsamen europäischen Gedenken</w:t>
      </w:r>
      <w:r w:rsidR="007F4E39" w:rsidRPr="000E2D92">
        <w:rPr>
          <w:rFonts w:asciiTheme="minorHAnsi" w:hAnsiTheme="minorHAnsi" w:cstheme="minorHAnsi"/>
        </w:rPr>
        <w:t>s.</w:t>
      </w:r>
      <w:r w:rsidRPr="000E2D92">
        <w:rPr>
          <w:rFonts w:asciiTheme="minorHAnsi" w:hAnsiTheme="minorHAnsi" w:cstheme="minorHAnsi"/>
        </w:rPr>
        <w:t xml:space="preserve"> </w:t>
      </w:r>
    </w:p>
    <w:p w14:paraId="30D49AED" w14:textId="17BC7911" w:rsidR="00D63438" w:rsidRDefault="003227AF" w:rsidP="000E2D92">
      <w:pPr>
        <w:jc w:val="both"/>
        <w:rPr>
          <w:rFonts w:asciiTheme="minorHAnsi" w:hAnsiTheme="minorHAnsi" w:cstheme="minorHAnsi"/>
        </w:rPr>
      </w:pPr>
      <w:r>
        <w:rPr>
          <w:rFonts w:asciiTheme="minorHAnsi" w:hAnsiTheme="minorHAnsi" w:cstheme="minorHAnsi"/>
        </w:rPr>
        <w:t xml:space="preserve">Die Besucherinnen und Besucher </w:t>
      </w:r>
      <w:r w:rsidR="00BA7B0C">
        <w:rPr>
          <w:rFonts w:asciiTheme="minorHAnsi" w:hAnsiTheme="minorHAnsi" w:cstheme="minorHAnsi"/>
        </w:rPr>
        <w:t>können sich mit insgesamt 21</w:t>
      </w:r>
      <w:r>
        <w:rPr>
          <w:rFonts w:asciiTheme="minorHAnsi" w:hAnsiTheme="minorHAnsi" w:cstheme="minorHAnsi"/>
        </w:rPr>
        <w:t xml:space="preserve"> inhaltlichen </w:t>
      </w:r>
      <w:r w:rsidR="003D345B">
        <w:rPr>
          <w:rFonts w:asciiTheme="minorHAnsi" w:hAnsiTheme="minorHAnsi" w:cstheme="minorHAnsi"/>
        </w:rPr>
        <w:t>Schwerpunkten</w:t>
      </w:r>
      <w:r w:rsidR="00BA7B0C">
        <w:rPr>
          <w:rFonts w:asciiTheme="minorHAnsi" w:hAnsiTheme="minorHAnsi" w:cstheme="minorHAnsi"/>
        </w:rPr>
        <w:t xml:space="preserve"> auseinandersetzen</w:t>
      </w:r>
      <w:r w:rsidR="00154578">
        <w:rPr>
          <w:rFonts w:asciiTheme="minorHAnsi" w:hAnsiTheme="minorHAnsi" w:cstheme="minorHAnsi"/>
        </w:rPr>
        <w:t>. A</w:t>
      </w:r>
      <w:r w:rsidR="003D345B">
        <w:rPr>
          <w:rFonts w:asciiTheme="minorHAnsi" w:hAnsiTheme="minorHAnsi" w:cstheme="minorHAnsi"/>
        </w:rPr>
        <w:t>uf</w:t>
      </w:r>
      <w:r w:rsidR="00154578">
        <w:rPr>
          <w:rFonts w:asciiTheme="minorHAnsi" w:hAnsiTheme="minorHAnsi" w:cstheme="minorHAnsi"/>
        </w:rPr>
        <w:t xml:space="preserve"> </w:t>
      </w:r>
      <w:r w:rsidR="003D345B">
        <w:rPr>
          <w:rFonts w:asciiTheme="minorHAnsi" w:hAnsiTheme="minorHAnsi" w:cstheme="minorHAnsi"/>
        </w:rPr>
        <w:t xml:space="preserve">den </w:t>
      </w:r>
      <w:r w:rsidR="00BA7B0C">
        <w:rPr>
          <w:rFonts w:asciiTheme="minorHAnsi" w:hAnsiTheme="minorHAnsi" w:cstheme="minorHAnsi"/>
        </w:rPr>
        <w:t xml:space="preserve">Stellwänden </w:t>
      </w:r>
      <w:r w:rsidR="00154578">
        <w:rPr>
          <w:rFonts w:asciiTheme="minorHAnsi" w:hAnsiTheme="minorHAnsi" w:cstheme="minorHAnsi"/>
        </w:rPr>
        <w:t>finde</w:t>
      </w:r>
      <w:r w:rsidR="00E60724">
        <w:rPr>
          <w:rFonts w:asciiTheme="minorHAnsi" w:hAnsiTheme="minorHAnsi" w:cstheme="minorHAnsi"/>
        </w:rPr>
        <w:t>n</w:t>
      </w:r>
      <w:r w:rsidR="00154578">
        <w:rPr>
          <w:rFonts w:asciiTheme="minorHAnsi" w:hAnsiTheme="minorHAnsi" w:cstheme="minorHAnsi"/>
        </w:rPr>
        <w:t xml:space="preserve"> sich </w:t>
      </w:r>
      <w:r w:rsidR="00BA7B0C">
        <w:rPr>
          <w:rFonts w:asciiTheme="minorHAnsi" w:hAnsiTheme="minorHAnsi" w:cstheme="minorHAnsi"/>
        </w:rPr>
        <w:t xml:space="preserve">so </w:t>
      </w:r>
      <w:r w:rsidR="003D345B">
        <w:rPr>
          <w:rFonts w:asciiTheme="minorHAnsi" w:hAnsiTheme="minorHAnsi" w:cstheme="minorHAnsi"/>
        </w:rPr>
        <w:t xml:space="preserve">die Kernarbeitsbereiche und </w:t>
      </w:r>
      <w:r w:rsidR="00154578" w:rsidRPr="000E2D92">
        <w:rPr>
          <w:rFonts w:asciiTheme="minorHAnsi" w:hAnsiTheme="minorHAnsi" w:cstheme="minorHAnsi"/>
        </w:rPr>
        <w:t xml:space="preserve">wichtige Etappen der Verbandsgeschichte dargestellt. </w:t>
      </w:r>
      <w:r w:rsidR="00154578" w:rsidRPr="00855CE7">
        <w:rPr>
          <w:rFonts w:asciiTheme="minorHAnsi" w:hAnsiTheme="minorHAnsi" w:cstheme="minorHAnsi"/>
        </w:rPr>
        <w:t>Dazu gehören</w:t>
      </w:r>
      <w:r w:rsidR="00154578">
        <w:rPr>
          <w:rFonts w:asciiTheme="minorHAnsi" w:hAnsiTheme="minorHAnsi" w:cstheme="minorHAnsi"/>
        </w:rPr>
        <w:t xml:space="preserve"> beispielsweise</w:t>
      </w:r>
      <w:r w:rsidR="00154578" w:rsidRPr="00855CE7">
        <w:rPr>
          <w:rFonts w:asciiTheme="minorHAnsi" w:hAnsiTheme="minorHAnsi" w:cstheme="minorHAnsi"/>
        </w:rPr>
        <w:t xml:space="preserve"> die Gründung</w:t>
      </w:r>
      <w:r w:rsidR="00154578">
        <w:rPr>
          <w:rFonts w:asciiTheme="minorHAnsi" w:hAnsiTheme="minorHAnsi" w:cstheme="minorHAnsi"/>
        </w:rPr>
        <w:t>sphase in der Weimarer Republik</w:t>
      </w:r>
      <w:r w:rsidR="00154578" w:rsidRPr="00855CE7">
        <w:rPr>
          <w:rFonts w:asciiTheme="minorHAnsi" w:hAnsiTheme="minorHAnsi" w:cstheme="minorHAnsi"/>
        </w:rPr>
        <w:t xml:space="preserve"> und die willige Andienung an das nationalsozialistische Gewaltregime</w:t>
      </w:r>
      <w:r w:rsidR="00154578">
        <w:rPr>
          <w:rFonts w:asciiTheme="minorHAnsi" w:hAnsiTheme="minorHAnsi" w:cstheme="minorHAnsi"/>
        </w:rPr>
        <w:t xml:space="preserve">, die </w:t>
      </w:r>
      <w:r w:rsidR="00154578" w:rsidRPr="00855CE7">
        <w:rPr>
          <w:rFonts w:asciiTheme="minorHAnsi" w:hAnsiTheme="minorHAnsi" w:cstheme="minorHAnsi"/>
        </w:rPr>
        <w:t>Kontinuitäten</w:t>
      </w:r>
      <w:r w:rsidR="00154578">
        <w:rPr>
          <w:rFonts w:asciiTheme="minorHAnsi" w:hAnsiTheme="minorHAnsi" w:cstheme="minorHAnsi"/>
        </w:rPr>
        <w:t xml:space="preserve"> und Brüche nach 1945 sowie das erweiterte Aufgabenfeld nach der Öffnung Osteuropas. Es geht um die Toten-Umbettung und Identifizierung, Gestaltung von Kriegsgräberstätten, nationale und internationale Workcamps, Spendenaktionen, Initiativen für Friedensarbeit und Fragen der Erinnerungs- und Gedenkkultur.</w:t>
      </w:r>
      <w:r w:rsidR="00D63438">
        <w:rPr>
          <w:rFonts w:asciiTheme="minorHAnsi" w:hAnsiTheme="minorHAnsi" w:cstheme="minorHAnsi"/>
        </w:rPr>
        <w:t xml:space="preserve"> </w:t>
      </w:r>
    </w:p>
    <w:p w14:paraId="674836C2" w14:textId="467E6C9E" w:rsidR="00E00C04" w:rsidRDefault="00BA7B0C" w:rsidP="000E2D92">
      <w:pPr>
        <w:jc w:val="both"/>
        <w:rPr>
          <w:rFonts w:asciiTheme="minorHAnsi" w:hAnsiTheme="minorHAnsi" w:cstheme="minorHAnsi"/>
        </w:rPr>
      </w:pPr>
      <w:r>
        <w:rPr>
          <w:rFonts w:asciiTheme="minorHAnsi" w:hAnsiTheme="minorHAnsi" w:cstheme="minorHAnsi"/>
        </w:rPr>
        <w:t xml:space="preserve">Die </w:t>
      </w:r>
      <w:r w:rsidR="00E60724">
        <w:rPr>
          <w:rFonts w:asciiTheme="minorHAnsi" w:hAnsiTheme="minorHAnsi" w:cstheme="minorHAnsi"/>
        </w:rPr>
        <w:t xml:space="preserve"> Ausstellung</w:t>
      </w:r>
      <w:r w:rsidR="00077908">
        <w:rPr>
          <w:rFonts w:asciiTheme="minorHAnsi" w:hAnsiTheme="minorHAnsi" w:cstheme="minorHAnsi"/>
        </w:rPr>
        <w:t xml:space="preserve"> macht deutlich, dass Krieg kein weit entferntes Phänomen ist, sondern sehr rasch real werden kann. J</w:t>
      </w:r>
      <w:r w:rsidR="00E60724">
        <w:rPr>
          <w:rFonts w:asciiTheme="minorHAnsi" w:hAnsiTheme="minorHAnsi" w:cstheme="minorHAnsi"/>
        </w:rPr>
        <w:t>ede Besucherin, jede</w:t>
      </w:r>
      <w:r w:rsidR="00077908">
        <w:rPr>
          <w:rFonts w:asciiTheme="minorHAnsi" w:hAnsiTheme="minorHAnsi" w:cstheme="minorHAnsi"/>
        </w:rPr>
        <w:t>r</w:t>
      </w:r>
      <w:r w:rsidR="00E60724">
        <w:rPr>
          <w:rFonts w:asciiTheme="minorHAnsi" w:hAnsiTheme="minorHAnsi" w:cstheme="minorHAnsi"/>
        </w:rPr>
        <w:t xml:space="preserve"> Besucher </w:t>
      </w:r>
      <w:r w:rsidR="00077908">
        <w:rPr>
          <w:rFonts w:asciiTheme="minorHAnsi" w:hAnsiTheme="minorHAnsi" w:cstheme="minorHAnsi"/>
        </w:rPr>
        <w:t xml:space="preserve">ist </w:t>
      </w:r>
      <w:r w:rsidR="00E60724">
        <w:rPr>
          <w:rFonts w:asciiTheme="minorHAnsi" w:hAnsiTheme="minorHAnsi" w:cstheme="minorHAnsi"/>
        </w:rPr>
        <w:t xml:space="preserve">vor </w:t>
      </w:r>
      <w:r w:rsidR="00D63438">
        <w:rPr>
          <w:rFonts w:asciiTheme="minorHAnsi" w:hAnsiTheme="minorHAnsi" w:cstheme="minorHAnsi"/>
        </w:rPr>
        <w:t xml:space="preserve">die </w:t>
      </w:r>
      <w:r w:rsidR="00E60724">
        <w:rPr>
          <w:rFonts w:asciiTheme="minorHAnsi" w:hAnsiTheme="minorHAnsi" w:cstheme="minorHAnsi"/>
        </w:rPr>
        <w:t>ganz persönliche</w:t>
      </w:r>
      <w:r w:rsidR="00D63438">
        <w:rPr>
          <w:rFonts w:asciiTheme="minorHAnsi" w:hAnsiTheme="minorHAnsi" w:cstheme="minorHAnsi"/>
        </w:rPr>
        <w:t>n</w:t>
      </w:r>
      <w:r w:rsidR="00E60724">
        <w:rPr>
          <w:rFonts w:asciiTheme="minorHAnsi" w:hAnsiTheme="minorHAnsi" w:cstheme="minorHAnsi"/>
        </w:rPr>
        <w:t xml:space="preserve"> Fragen</w:t>
      </w:r>
      <w:r w:rsidR="00077908">
        <w:rPr>
          <w:rFonts w:asciiTheme="minorHAnsi" w:hAnsiTheme="minorHAnsi" w:cstheme="minorHAnsi"/>
        </w:rPr>
        <w:t xml:space="preserve"> gestellt: Was kann ich tun für meine und die kommenden Generationen? Wie kann ich beitragen für ein friedliches Zusammenleben?</w:t>
      </w:r>
    </w:p>
    <w:p w14:paraId="5869A750" w14:textId="77777777" w:rsidR="00606648" w:rsidRDefault="00E00C04" w:rsidP="000E2D92">
      <w:pPr>
        <w:jc w:val="both"/>
        <w:rPr>
          <w:rFonts w:asciiTheme="minorHAnsi" w:hAnsiTheme="minorHAnsi" w:cstheme="minorHAnsi"/>
        </w:rPr>
      </w:pPr>
      <w:r>
        <w:rPr>
          <w:rFonts w:asciiTheme="minorHAnsi" w:hAnsiTheme="minorHAnsi" w:cstheme="minorHAnsi"/>
        </w:rPr>
        <w:lastRenderedPageBreak/>
        <w:t xml:space="preserve">Der Gestaltung </w:t>
      </w:r>
      <w:r w:rsidR="00077908">
        <w:rPr>
          <w:rFonts w:asciiTheme="minorHAnsi" w:hAnsiTheme="minorHAnsi" w:cstheme="minorHAnsi"/>
        </w:rPr>
        <w:t xml:space="preserve">der gesamten Ausstellung </w:t>
      </w:r>
      <w:r>
        <w:rPr>
          <w:rFonts w:asciiTheme="minorHAnsi" w:hAnsiTheme="minorHAnsi" w:cstheme="minorHAnsi"/>
        </w:rPr>
        <w:t xml:space="preserve">liegt ein </w:t>
      </w:r>
      <w:r w:rsidR="00077908">
        <w:rPr>
          <w:rFonts w:asciiTheme="minorHAnsi" w:hAnsiTheme="minorHAnsi" w:cstheme="minorHAnsi"/>
        </w:rPr>
        <w:t xml:space="preserve">einheitliches </w:t>
      </w:r>
      <w:r>
        <w:rPr>
          <w:rFonts w:asciiTheme="minorHAnsi" w:hAnsiTheme="minorHAnsi" w:cstheme="minorHAnsi"/>
        </w:rPr>
        <w:t xml:space="preserve">Grafikkonzept zugrunde, welches die </w:t>
      </w:r>
      <w:r w:rsidR="008712BC">
        <w:rPr>
          <w:rFonts w:asciiTheme="minorHAnsi" w:hAnsiTheme="minorHAnsi" w:cstheme="minorHAnsi"/>
        </w:rPr>
        <w:t xml:space="preserve">Besucherinnen und Besucher </w:t>
      </w:r>
      <w:r>
        <w:rPr>
          <w:rFonts w:asciiTheme="minorHAnsi" w:hAnsiTheme="minorHAnsi" w:cstheme="minorHAnsi"/>
        </w:rPr>
        <w:t xml:space="preserve">stets in ein </w:t>
      </w:r>
      <w:r w:rsidR="00077908">
        <w:rPr>
          <w:rFonts w:asciiTheme="minorHAnsi" w:hAnsiTheme="minorHAnsi" w:cstheme="minorHAnsi"/>
        </w:rPr>
        <w:t xml:space="preserve">unmittelbares </w:t>
      </w:r>
      <w:r>
        <w:rPr>
          <w:rFonts w:asciiTheme="minorHAnsi" w:hAnsiTheme="minorHAnsi" w:cstheme="minorHAnsi"/>
        </w:rPr>
        <w:t xml:space="preserve">Verhältnis </w:t>
      </w:r>
      <w:r w:rsidR="008712BC">
        <w:rPr>
          <w:rFonts w:asciiTheme="minorHAnsi" w:hAnsiTheme="minorHAnsi" w:cstheme="minorHAnsi"/>
        </w:rPr>
        <w:t>zu</w:t>
      </w:r>
      <w:r w:rsidR="00077908">
        <w:rPr>
          <w:rFonts w:asciiTheme="minorHAnsi" w:hAnsiTheme="minorHAnsi" w:cstheme="minorHAnsi"/>
        </w:rPr>
        <w:t xml:space="preserve"> den </w:t>
      </w:r>
      <w:r w:rsidR="008712BC">
        <w:rPr>
          <w:rFonts w:asciiTheme="minorHAnsi" w:hAnsiTheme="minorHAnsi" w:cstheme="minorHAnsi"/>
        </w:rPr>
        <w:t>Ausstellung</w:t>
      </w:r>
      <w:r w:rsidR="00077908">
        <w:rPr>
          <w:rFonts w:asciiTheme="minorHAnsi" w:hAnsiTheme="minorHAnsi" w:cstheme="minorHAnsi"/>
        </w:rPr>
        <w:t>sinhalten</w:t>
      </w:r>
      <w:r w:rsidR="008712BC">
        <w:rPr>
          <w:rFonts w:asciiTheme="minorHAnsi" w:hAnsiTheme="minorHAnsi" w:cstheme="minorHAnsi"/>
        </w:rPr>
        <w:t xml:space="preserve"> bringt</w:t>
      </w:r>
      <w:r>
        <w:rPr>
          <w:rFonts w:asciiTheme="minorHAnsi" w:hAnsiTheme="minorHAnsi" w:cstheme="minorHAnsi"/>
        </w:rPr>
        <w:t>. Je nach Perspektive nimmt man eine RÜCKBLICK-Position (alle rot eingefärbten Elemente) oder eine AUSBLICK-Position (alle blau eingefärbten Elemente) ein</w:t>
      </w:r>
      <w:r w:rsidR="008E59F3">
        <w:rPr>
          <w:rFonts w:asciiTheme="minorHAnsi" w:hAnsiTheme="minorHAnsi" w:cstheme="minorHAnsi"/>
        </w:rPr>
        <w:t xml:space="preserve"> – und kann so die eigene Gegenwart prüfend einbringen. Die Schau </w:t>
      </w:r>
      <w:r w:rsidR="00077908">
        <w:rPr>
          <w:rFonts w:asciiTheme="minorHAnsi" w:hAnsiTheme="minorHAnsi" w:cstheme="minorHAnsi"/>
        </w:rPr>
        <w:t xml:space="preserve">mit ihren vielen spannenden Inhalten und Perspektiven </w:t>
      </w:r>
      <w:r w:rsidR="008E59F3">
        <w:rPr>
          <w:rFonts w:asciiTheme="minorHAnsi" w:hAnsiTheme="minorHAnsi" w:cstheme="minorHAnsi"/>
        </w:rPr>
        <w:t xml:space="preserve">verweist auf die </w:t>
      </w:r>
      <w:r w:rsidR="00606648" w:rsidRPr="00606648">
        <w:rPr>
          <w:rFonts w:asciiTheme="minorHAnsi" w:hAnsiTheme="minorHAnsi" w:cstheme="minorHAnsi"/>
        </w:rPr>
        <w:t>Kernkompetenz</w:t>
      </w:r>
      <w:r w:rsidR="002118F6" w:rsidRPr="000E2D92">
        <w:rPr>
          <w:rFonts w:asciiTheme="minorHAnsi" w:hAnsiTheme="minorHAnsi" w:cstheme="minorHAnsi"/>
        </w:rPr>
        <w:t>en</w:t>
      </w:r>
      <w:r w:rsidR="00C23DF1">
        <w:rPr>
          <w:rFonts w:asciiTheme="minorHAnsi" w:hAnsiTheme="minorHAnsi" w:cstheme="minorHAnsi"/>
        </w:rPr>
        <w:t xml:space="preserve"> des Volksbundes</w:t>
      </w:r>
      <w:r w:rsidR="00FE660D">
        <w:rPr>
          <w:rFonts w:asciiTheme="minorHAnsi" w:hAnsiTheme="minorHAnsi" w:cstheme="minorHAnsi"/>
        </w:rPr>
        <w:t>, vor allem aber l</w:t>
      </w:r>
      <w:r w:rsidR="008E59F3">
        <w:rPr>
          <w:rFonts w:asciiTheme="minorHAnsi" w:hAnsiTheme="minorHAnsi" w:cstheme="minorHAnsi"/>
        </w:rPr>
        <w:t>ässt</w:t>
      </w:r>
      <w:r w:rsidR="00FE660D">
        <w:rPr>
          <w:rFonts w:asciiTheme="minorHAnsi" w:hAnsiTheme="minorHAnsi" w:cstheme="minorHAnsi"/>
        </w:rPr>
        <w:t xml:space="preserve"> sie </w:t>
      </w:r>
      <w:r w:rsidR="008E59F3">
        <w:rPr>
          <w:rFonts w:asciiTheme="minorHAnsi" w:hAnsiTheme="minorHAnsi" w:cstheme="minorHAnsi"/>
        </w:rPr>
        <w:t xml:space="preserve">eines </w:t>
      </w:r>
      <w:r w:rsidR="00FE660D">
        <w:rPr>
          <w:rFonts w:asciiTheme="minorHAnsi" w:hAnsiTheme="minorHAnsi" w:cstheme="minorHAnsi"/>
        </w:rPr>
        <w:t>deutlich werden, dass alles Tun mit den Lebensgeschichten</w:t>
      </w:r>
      <w:r w:rsidR="00C23DF1">
        <w:rPr>
          <w:rFonts w:asciiTheme="minorHAnsi" w:hAnsiTheme="minorHAnsi" w:cstheme="minorHAnsi"/>
        </w:rPr>
        <w:t xml:space="preserve"> und Schicksalen</w:t>
      </w:r>
      <w:r w:rsidR="00FE660D">
        <w:rPr>
          <w:rFonts w:asciiTheme="minorHAnsi" w:hAnsiTheme="minorHAnsi" w:cstheme="minorHAnsi"/>
        </w:rPr>
        <w:t xml:space="preserve"> vieler einzelner Menschen</w:t>
      </w:r>
      <w:r w:rsidR="002118F6" w:rsidRPr="000E2D92">
        <w:rPr>
          <w:rFonts w:asciiTheme="minorHAnsi" w:hAnsiTheme="minorHAnsi" w:cstheme="minorHAnsi"/>
        </w:rPr>
        <w:t xml:space="preserve"> </w:t>
      </w:r>
      <w:r w:rsidR="006E2FFF">
        <w:rPr>
          <w:rFonts w:asciiTheme="minorHAnsi" w:hAnsiTheme="minorHAnsi" w:cstheme="minorHAnsi"/>
        </w:rPr>
        <w:t xml:space="preserve">und ihrer Angehörigen </w:t>
      </w:r>
      <w:r w:rsidR="00FE660D">
        <w:rPr>
          <w:rFonts w:asciiTheme="minorHAnsi" w:hAnsiTheme="minorHAnsi" w:cstheme="minorHAnsi"/>
        </w:rPr>
        <w:t>verbunden ist, dass alle Bemühungen letztlich darauf zielen, den Toten ihre Namen zurückzugeben und damit zu Trauerbewältigung und Versöhnung beizutragen.</w:t>
      </w:r>
    </w:p>
    <w:p w14:paraId="6844850C" w14:textId="35F6AEEE" w:rsidR="006E2FFF" w:rsidRDefault="006E2FFF" w:rsidP="000E2D92">
      <w:pPr>
        <w:jc w:val="both"/>
        <w:rPr>
          <w:rFonts w:asciiTheme="minorHAnsi" w:hAnsiTheme="minorHAnsi" w:cstheme="minorHAnsi"/>
        </w:rPr>
      </w:pPr>
      <w:r>
        <w:rPr>
          <w:rFonts w:asciiTheme="minorHAnsi" w:hAnsiTheme="minorHAnsi" w:cstheme="minorHAnsi"/>
        </w:rPr>
        <w:t xml:space="preserve">Krieg ist kein Zustand, den wir in Europa für alle Zeiten überwunden haben. In der Ukraine wird seit </w:t>
      </w:r>
      <w:r w:rsidR="00AB0632">
        <w:rPr>
          <w:rFonts w:asciiTheme="minorHAnsi" w:hAnsiTheme="minorHAnsi" w:cstheme="minorHAnsi"/>
        </w:rPr>
        <w:t xml:space="preserve">mehreren Jahren ein blutiger Konflikt ausgetragen. Nationalistische Kräfte in ganz Europa stellen Menschenrechte und freiheitliche Werte in Frage. Frieden ist immer fragil, nie eine Selbstverständlichkeit, ein Zustand, für den jeden Tag gearbeitet werden muss. „Frieden braucht Mut“, darauf will der Volksbund im 100. Jahr seines Bestehens – auch </w:t>
      </w:r>
      <w:r w:rsidR="003227AF">
        <w:rPr>
          <w:rFonts w:asciiTheme="minorHAnsi" w:hAnsiTheme="minorHAnsi" w:cstheme="minorHAnsi"/>
        </w:rPr>
        <w:t xml:space="preserve">und ganz besonders </w:t>
      </w:r>
      <w:r w:rsidR="00AB0632">
        <w:rPr>
          <w:rFonts w:asciiTheme="minorHAnsi" w:hAnsiTheme="minorHAnsi" w:cstheme="minorHAnsi"/>
        </w:rPr>
        <w:t>mit d</w:t>
      </w:r>
      <w:r w:rsidR="003227AF">
        <w:rPr>
          <w:rFonts w:asciiTheme="minorHAnsi" w:hAnsiTheme="minorHAnsi" w:cstheme="minorHAnsi"/>
        </w:rPr>
        <w:t>ies</w:t>
      </w:r>
      <w:r w:rsidR="00AB0632">
        <w:rPr>
          <w:rFonts w:asciiTheme="minorHAnsi" w:hAnsiTheme="minorHAnsi" w:cstheme="minorHAnsi"/>
        </w:rPr>
        <w:t xml:space="preserve">er Ausstellung </w:t>
      </w:r>
      <w:r w:rsidR="00B82C11">
        <w:rPr>
          <w:rFonts w:asciiTheme="minorHAnsi" w:hAnsiTheme="minorHAnsi" w:cstheme="minorHAnsi"/>
        </w:rPr>
        <w:t>–</w:t>
      </w:r>
      <w:r w:rsidR="003227AF">
        <w:rPr>
          <w:rFonts w:asciiTheme="minorHAnsi" w:hAnsiTheme="minorHAnsi" w:cstheme="minorHAnsi"/>
        </w:rPr>
        <w:t xml:space="preserve"> </w:t>
      </w:r>
      <w:r w:rsidR="00AB0632">
        <w:rPr>
          <w:rFonts w:asciiTheme="minorHAnsi" w:hAnsiTheme="minorHAnsi" w:cstheme="minorHAnsi"/>
        </w:rPr>
        <w:t>hinweisen.</w:t>
      </w:r>
    </w:p>
    <w:p w14:paraId="53A19F7A" w14:textId="75AAE78A" w:rsidR="009E77DE" w:rsidRDefault="009E77DE" w:rsidP="000E2D92">
      <w:pPr>
        <w:jc w:val="both"/>
        <w:rPr>
          <w:rFonts w:asciiTheme="minorHAnsi" w:hAnsiTheme="minorHAnsi" w:cstheme="minorHAnsi"/>
        </w:rPr>
      </w:pPr>
    </w:p>
    <w:p w14:paraId="388184E1" w14:textId="5BD38D5E" w:rsidR="00363372" w:rsidRDefault="00363372" w:rsidP="000E2D92">
      <w:pPr>
        <w:jc w:val="both"/>
        <w:rPr>
          <w:rFonts w:asciiTheme="minorHAnsi" w:hAnsiTheme="minorHAnsi" w:cstheme="minorHAnsi"/>
        </w:rPr>
      </w:pPr>
    </w:p>
    <w:p w14:paraId="5DE342FC" w14:textId="77777777" w:rsidR="00363372" w:rsidRDefault="00363372" w:rsidP="000E2D92">
      <w:pPr>
        <w:jc w:val="both"/>
        <w:rPr>
          <w:rFonts w:asciiTheme="minorHAnsi" w:hAnsiTheme="minorHAnsi" w:cstheme="minorHAnsi"/>
        </w:rPr>
      </w:pPr>
    </w:p>
    <w:p w14:paraId="28EF972A" w14:textId="2FEE3887" w:rsidR="00363372" w:rsidRPr="00363372" w:rsidRDefault="00363372" w:rsidP="00363372">
      <w:pPr>
        <w:spacing w:line="240" w:lineRule="auto"/>
        <w:jc w:val="both"/>
        <w:rPr>
          <w:rFonts w:asciiTheme="minorHAnsi" w:hAnsiTheme="minorHAnsi" w:cstheme="minorHAnsi"/>
        </w:rPr>
      </w:pPr>
      <w:r w:rsidRPr="00363372">
        <w:rPr>
          <w:rFonts w:asciiTheme="minorHAnsi" w:hAnsiTheme="minorHAnsi" w:cstheme="minorHAnsi"/>
        </w:rPr>
        <w:t xml:space="preserve">Konzept und Umsetzung: </w:t>
      </w:r>
      <w:r>
        <w:rPr>
          <w:rFonts w:asciiTheme="minorHAnsi" w:hAnsiTheme="minorHAnsi" w:cstheme="minorHAnsi"/>
        </w:rPr>
        <w:tab/>
      </w:r>
      <w:r w:rsidRPr="00363372">
        <w:rPr>
          <w:rFonts w:asciiTheme="minorHAnsi" w:hAnsiTheme="minorHAnsi" w:cstheme="minorHAnsi"/>
          <w:bCs/>
        </w:rPr>
        <w:t>Ausstellungsagentur</w:t>
      </w:r>
    </w:p>
    <w:p w14:paraId="0A86EA99" w14:textId="2BE6586A" w:rsidR="00363372" w:rsidRPr="00363372" w:rsidRDefault="00363372" w:rsidP="00363372">
      <w:pPr>
        <w:spacing w:line="240" w:lineRule="auto"/>
        <w:jc w:val="both"/>
        <w:rPr>
          <w:rFonts w:asciiTheme="minorHAnsi" w:hAnsiTheme="minorHAnsi" w:cstheme="minorHAnsi"/>
          <w:b/>
        </w:rPr>
      </w:pPr>
      <w:r w:rsidRPr="00363372">
        <w:rPr>
          <w:rFonts w:asciiTheme="minorHAnsi" w:hAnsiTheme="minorHAnsi" w:cstheme="minorHAnsi"/>
          <w:b/>
          <w:bCs/>
        </w:rPr>
        <w:tab/>
      </w:r>
      <w:r w:rsidRPr="00363372">
        <w:rPr>
          <w:rFonts w:asciiTheme="minorHAnsi" w:hAnsiTheme="minorHAnsi" w:cstheme="minorHAnsi"/>
          <w:b/>
          <w:bCs/>
        </w:rPr>
        <w:tab/>
      </w:r>
      <w:r w:rsidRPr="00363372">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sidRPr="00363372">
        <w:rPr>
          <w:rFonts w:asciiTheme="minorHAnsi" w:hAnsiTheme="minorHAnsi" w:cstheme="minorHAnsi"/>
          <w:b/>
          <w:bCs/>
        </w:rPr>
        <w:t xml:space="preserve">kursiv | </w:t>
      </w:r>
      <w:proofErr w:type="spellStart"/>
      <w:r w:rsidRPr="00363372">
        <w:rPr>
          <w:rFonts w:asciiTheme="minorHAnsi" w:hAnsiTheme="minorHAnsi" w:cstheme="minorHAnsi"/>
          <w:b/>
          <w:bCs/>
        </w:rPr>
        <w:t>text</w:t>
      </w:r>
      <w:proofErr w:type="spellEnd"/>
      <w:r w:rsidRPr="00363372">
        <w:rPr>
          <w:rFonts w:asciiTheme="minorHAnsi" w:hAnsiTheme="minorHAnsi" w:cstheme="minorHAnsi"/>
          <w:b/>
          <w:bCs/>
        </w:rPr>
        <w:t xml:space="preserve"> – </w:t>
      </w:r>
      <w:proofErr w:type="spellStart"/>
      <w:r w:rsidRPr="00363372">
        <w:rPr>
          <w:rFonts w:asciiTheme="minorHAnsi" w:hAnsiTheme="minorHAnsi" w:cstheme="minorHAnsi"/>
          <w:b/>
          <w:bCs/>
        </w:rPr>
        <w:t>objekt</w:t>
      </w:r>
      <w:proofErr w:type="spellEnd"/>
      <w:r w:rsidRPr="00363372">
        <w:rPr>
          <w:rFonts w:asciiTheme="minorHAnsi" w:hAnsiTheme="minorHAnsi" w:cstheme="minorHAnsi"/>
          <w:b/>
          <w:bCs/>
        </w:rPr>
        <w:t xml:space="preserve"> – raum GmbH</w:t>
      </w:r>
    </w:p>
    <w:p w14:paraId="74E295DE" w14:textId="0B00F542" w:rsidR="00363372" w:rsidRPr="00363372" w:rsidRDefault="00363372" w:rsidP="00363372">
      <w:pPr>
        <w:spacing w:line="240" w:lineRule="auto"/>
        <w:jc w:val="both"/>
        <w:rPr>
          <w:rFonts w:asciiTheme="minorHAnsi" w:hAnsiTheme="minorHAnsi" w:cstheme="minorHAnsi"/>
        </w:rPr>
      </w:pPr>
      <w:r w:rsidRPr="00363372">
        <w:rPr>
          <w:rFonts w:asciiTheme="minorHAnsi" w:hAnsiTheme="minorHAnsi" w:cstheme="minorHAnsi"/>
          <w:b/>
          <w:bCs/>
        </w:rPr>
        <w:tab/>
      </w:r>
      <w:r w:rsidRPr="00363372">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363372">
        <w:rPr>
          <w:rFonts w:asciiTheme="minorHAnsi" w:hAnsiTheme="minorHAnsi" w:cstheme="minorHAnsi"/>
          <w:bCs/>
        </w:rPr>
        <w:t xml:space="preserve">www.text-objekt-raum.de </w:t>
      </w:r>
    </w:p>
    <w:p w14:paraId="339C5EE2" w14:textId="283DA7E0" w:rsidR="00363372" w:rsidRPr="00363372" w:rsidRDefault="00363372" w:rsidP="00363372">
      <w:pPr>
        <w:spacing w:line="240" w:lineRule="auto"/>
        <w:jc w:val="both"/>
        <w:rPr>
          <w:rFonts w:asciiTheme="minorHAnsi" w:hAnsiTheme="minorHAnsi" w:cstheme="minorHAnsi"/>
        </w:rPr>
      </w:pPr>
      <w:r w:rsidRPr="00363372">
        <w:rPr>
          <w:rFonts w:asciiTheme="minorHAnsi" w:hAnsiTheme="minorHAnsi" w:cstheme="minorHAnsi"/>
        </w:rPr>
        <w:t xml:space="preserve">Grafik und Design: </w:t>
      </w:r>
      <w:r w:rsidRPr="00363372">
        <w:rPr>
          <w:rFonts w:asciiTheme="minorHAnsi" w:hAnsiTheme="minorHAnsi" w:cstheme="minorHAnsi"/>
        </w:rPr>
        <w:tab/>
      </w:r>
      <w:r>
        <w:rPr>
          <w:rFonts w:asciiTheme="minorHAnsi" w:hAnsiTheme="minorHAnsi" w:cstheme="minorHAnsi"/>
        </w:rPr>
        <w:tab/>
      </w:r>
      <w:r w:rsidRPr="00363372">
        <w:rPr>
          <w:rFonts w:asciiTheme="minorHAnsi" w:hAnsiTheme="minorHAnsi" w:cstheme="minorHAnsi"/>
          <w:b/>
          <w:bCs/>
        </w:rPr>
        <w:t>Dipl. Designer Ulrike Mäder</w:t>
      </w:r>
      <w:r>
        <w:rPr>
          <w:rFonts w:asciiTheme="minorHAnsi" w:hAnsiTheme="minorHAnsi" w:cstheme="minorHAnsi"/>
          <w:bCs/>
        </w:rPr>
        <w:t xml:space="preserve">, </w:t>
      </w:r>
      <w:r w:rsidRPr="00363372">
        <w:rPr>
          <w:rFonts w:asciiTheme="minorHAnsi" w:hAnsiTheme="minorHAnsi" w:cstheme="minorHAnsi"/>
          <w:bCs/>
        </w:rPr>
        <w:t>http://www.ulrikemaeder.de/</w:t>
      </w:r>
    </w:p>
    <w:p w14:paraId="10F0DA0C" w14:textId="0B6D282C" w:rsidR="00363372" w:rsidRPr="00363372" w:rsidRDefault="00363372" w:rsidP="00363372">
      <w:pPr>
        <w:spacing w:line="240" w:lineRule="auto"/>
        <w:jc w:val="both"/>
        <w:rPr>
          <w:rFonts w:asciiTheme="minorHAnsi" w:hAnsiTheme="minorHAnsi" w:cstheme="minorHAnsi"/>
          <w:b/>
        </w:rPr>
      </w:pPr>
      <w:r w:rsidRPr="00363372">
        <w:rPr>
          <w:rFonts w:asciiTheme="minorHAnsi" w:hAnsiTheme="minorHAnsi" w:cstheme="minorHAnsi"/>
        </w:rPr>
        <w:t>Recherche und Text</w:t>
      </w:r>
      <w:r w:rsidRPr="00363372">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sidRPr="00363372">
        <w:rPr>
          <w:rFonts w:asciiTheme="minorHAnsi" w:hAnsiTheme="minorHAnsi" w:cstheme="minorHAnsi"/>
          <w:b/>
          <w:bCs/>
        </w:rPr>
        <w:t>Dr. Corinna Kuhr-Korolev</w:t>
      </w:r>
      <w:r>
        <w:rPr>
          <w:rFonts w:asciiTheme="minorHAnsi" w:hAnsiTheme="minorHAnsi" w:cstheme="minorHAnsi"/>
          <w:bCs/>
        </w:rPr>
        <w:t xml:space="preserve">, </w:t>
      </w:r>
      <w:r w:rsidRPr="00363372">
        <w:rPr>
          <w:rFonts w:asciiTheme="minorHAnsi" w:hAnsiTheme="minorHAnsi" w:cstheme="minorHAnsi"/>
          <w:bCs/>
        </w:rPr>
        <w:t>http://istfakt.com/</w:t>
      </w:r>
    </w:p>
    <w:sectPr w:rsidR="00363372" w:rsidRPr="003633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40"/>
    <w:rsid w:val="00005B78"/>
    <w:rsid w:val="00077908"/>
    <w:rsid w:val="000E2D92"/>
    <w:rsid w:val="00115D17"/>
    <w:rsid w:val="00154578"/>
    <w:rsid w:val="0015507B"/>
    <w:rsid w:val="00183898"/>
    <w:rsid w:val="001F2C5A"/>
    <w:rsid w:val="002118F6"/>
    <w:rsid w:val="00241B69"/>
    <w:rsid w:val="002C51BC"/>
    <w:rsid w:val="003227AF"/>
    <w:rsid w:val="00363372"/>
    <w:rsid w:val="003D345B"/>
    <w:rsid w:val="003D610D"/>
    <w:rsid w:val="003F7FE5"/>
    <w:rsid w:val="00410787"/>
    <w:rsid w:val="00422D69"/>
    <w:rsid w:val="004547BD"/>
    <w:rsid w:val="00480605"/>
    <w:rsid w:val="004A18B8"/>
    <w:rsid w:val="004B019F"/>
    <w:rsid w:val="004D5B75"/>
    <w:rsid w:val="004F04FA"/>
    <w:rsid w:val="005C7C9D"/>
    <w:rsid w:val="00606648"/>
    <w:rsid w:val="006A3DFC"/>
    <w:rsid w:val="006C72D7"/>
    <w:rsid w:val="006D0EC9"/>
    <w:rsid w:val="006E2FFF"/>
    <w:rsid w:val="006E524B"/>
    <w:rsid w:val="006F6C5A"/>
    <w:rsid w:val="007110AC"/>
    <w:rsid w:val="007D3BC7"/>
    <w:rsid w:val="007D54A4"/>
    <w:rsid w:val="007F4E39"/>
    <w:rsid w:val="008226A1"/>
    <w:rsid w:val="00855CE7"/>
    <w:rsid w:val="008712BC"/>
    <w:rsid w:val="008E59F3"/>
    <w:rsid w:val="0098207E"/>
    <w:rsid w:val="00991A80"/>
    <w:rsid w:val="009A03BB"/>
    <w:rsid w:val="009E77DE"/>
    <w:rsid w:val="009F649B"/>
    <w:rsid w:val="00A30EF9"/>
    <w:rsid w:val="00A43F49"/>
    <w:rsid w:val="00A74FA5"/>
    <w:rsid w:val="00AB0632"/>
    <w:rsid w:val="00B31CBA"/>
    <w:rsid w:val="00B416AA"/>
    <w:rsid w:val="00B67D49"/>
    <w:rsid w:val="00B742DA"/>
    <w:rsid w:val="00B82C11"/>
    <w:rsid w:val="00BA7B0C"/>
    <w:rsid w:val="00C23DF1"/>
    <w:rsid w:val="00C47EAB"/>
    <w:rsid w:val="00D057E9"/>
    <w:rsid w:val="00D63438"/>
    <w:rsid w:val="00D8014D"/>
    <w:rsid w:val="00DA3E25"/>
    <w:rsid w:val="00DA6A16"/>
    <w:rsid w:val="00DB34D6"/>
    <w:rsid w:val="00DB7C4F"/>
    <w:rsid w:val="00E00C04"/>
    <w:rsid w:val="00E11A04"/>
    <w:rsid w:val="00E53940"/>
    <w:rsid w:val="00E60724"/>
    <w:rsid w:val="00F117E6"/>
    <w:rsid w:val="00F60B52"/>
    <w:rsid w:val="00FE6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A2C9"/>
  <w15:chartTrackingRefBased/>
  <w15:docId w15:val="{65F35025-AA5A-4AFC-9F98-294B8AE0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60B52"/>
    <w:pPr>
      <w:spacing w:after="0" w:line="360" w:lineRule="auto"/>
    </w:pPr>
    <w:rPr>
      <w:rFonts w:ascii="Cambria" w:hAnsi="Cambri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Fussnoten"/>
    <w:next w:val="Standard"/>
    <w:uiPriority w:val="1"/>
    <w:qFormat/>
    <w:rsid w:val="001F2C5A"/>
    <w:pPr>
      <w:spacing w:after="0" w:line="240" w:lineRule="auto"/>
    </w:pPr>
    <w:rPr>
      <w:rFonts w:ascii="Cambria" w:hAnsi="Cambria"/>
      <w:sz w:val="20"/>
    </w:rPr>
  </w:style>
  <w:style w:type="character" w:styleId="Kommentarzeichen">
    <w:name w:val="annotation reference"/>
    <w:basedOn w:val="Absatz-Standardschriftart"/>
    <w:uiPriority w:val="99"/>
    <w:semiHidden/>
    <w:unhideWhenUsed/>
    <w:rsid w:val="00154578"/>
    <w:rPr>
      <w:sz w:val="16"/>
      <w:szCs w:val="16"/>
    </w:rPr>
  </w:style>
  <w:style w:type="paragraph" w:styleId="Kommentartext">
    <w:name w:val="annotation text"/>
    <w:basedOn w:val="Standard"/>
    <w:link w:val="KommentartextZchn"/>
    <w:uiPriority w:val="99"/>
    <w:semiHidden/>
    <w:unhideWhenUsed/>
    <w:rsid w:val="001545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4578"/>
    <w:rPr>
      <w:rFonts w:ascii="Cambria" w:hAnsi="Cambria"/>
      <w:sz w:val="20"/>
      <w:szCs w:val="20"/>
    </w:rPr>
  </w:style>
  <w:style w:type="paragraph" w:styleId="Kommentarthema">
    <w:name w:val="annotation subject"/>
    <w:basedOn w:val="Kommentartext"/>
    <w:next w:val="Kommentartext"/>
    <w:link w:val="KommentarthemaZchn"/>
    <w:uiPriority w:val="99"/>
    <w:semiHidden/>
    <w:unhideWhenUsed/>
    <w:rsid w:val="00154578"/>
    <w:rPr>
      <w:b/>
      <w:bCs/>
    </w:rPr>
  </w:style>
  <w:style w:type="character" w:customStyle="1" w:styleId="KommentarthemaZchn">
    <w:name w:val="Kommentarthema Zchn"/>
    <w:basedOn w:val="KommentartextZchn"/>
    <w:link w:val="Kommentarthema"/>
    <w:uiPriority w:val="99"/>
    <w:semiHidden/>
    <w:rsid w:val="00154578"/>
    <w:rPr>
      <w:rFonts w:ascii="Cambria" w:hAnsi="Cambria"/>
      <w:b/>
      <w:bCs/>
      <w:sz w:val="20"/>
      <w:szCs w:val="20"/>
    </w:rPr>
  </w:style>
  <w:style w:type="paragraph" w:styleId="Sprechblasentext">
    <w:name w:val="Balloon Text"/>
    <w:basedOn w:val="Standard"/>
    <w:link w:val="SprechblasentextZchn"/>
    <w:uiPriority w:val="99"/>
    <w:semiHidden/>
    <w:unhideWhenUsed/>
    <w:rsid w:val="001545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4578"/>
    <w:rPr>
      <w:rFonts w:ascii="Segoe UI" w:hAnsi="Segoe UI" w:cs="Segoe UI"/>
      <w:sz w:val="18"/>
      <w:szCs w:val="18"/>
    </w:rPr>
  </w:style>
  <w:style w:type="paragraph" w:styleId="berarbeitung">
    <w:name w:val="Revision"/>
    <w:hidden/>
    <w:uiPriority w:val="99"/>
    <w:semiHidden/>
    <w:rsid w:val="003D345B"/>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61033">
      <w:bodyDiv w:val="1"/>
      <w:marLeft w:val="0"/>
      <w:marRight w:val="0"/>
      <w:marTop w:val="0"/>
      <w:marBottom w:val="0"/>
      <w:divBdr>
        <w:top w:val="none" w:sz="0" w:space="0" w:color="auto"/>
        <w:left w:val="none" w:sz="0" w:space="0" w:color="auto"/>
        <w:bottom w:val="none" w:sz="0" w:space="0" w:color="auto"/>
        <w:right w:val="none" w:sz="0" w:space="0" w:color="auto"/>
      </w:divBdr>
    </w:div>
    <w:div w:id="20314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A6CA-27BE-4040-8F51-7052D5C7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3314</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Kuhr-Korolev</dc:creator>
  <cp:keywords/>
  <dc:description/>
  <cp:lastModifiedBy>Microsoft Office-Anwender</cp:lastModifiedBy>
  <cp:revision>2</cp:revision>
  <cp:lastPrinted>2019-03-14T08:14:00Z</cp:lastPrinted>
  <dcterms:created xsi:type="dcterms:W3CDTF">2020-02-23T20:10:00Z</dcterms:created>
  <dcterms:modified xsi:type="dcterms:W3CDTF">2020-02-23T20:10:00Z</dcterms:modified>
</cp:coreProperties>
</file>